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0A" w:rsidRPr="00860917" w:rsidRDefault="0085150A" w:rsidP="0085150A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60917">
        <w:rPr>
          <w:b/>
          <w:bCs/>
          <w:sz w:val="30"/>
          <w:szCs w:val="30"/>
        </w:rPr>
        <w:t>中国平安财产保险股份有限公司</w:t>
      </w:r>
    </w:p>
    <w:p w:rsidR="0085150A" w:rsidRDefault="0085150A" w:rsidP="0085150A">
      <w:pPr>
        <w:tabs>
          <w:tab w:val="left" w:pos="840"/>
        </w:tabs>
        <w:adjustRightInd w:val="0"/>
        <w:snapToGrid w:val="0"/>
        <w:spacing w:afterLines="50" w:after="156"/>
        <w:jc w:val="center"/>
        <w:rPr>
          <w:b/>
          <w:bCs/>
          <w:color w:val="000000"/>
          <w:sz w:val="28"/>
        </w:rPr>
      </w:pPr>
      <w:r w:rsidRPr="00860917">
        <w:rPr>
          <w:b/>
          <w:bCs/>
          <w:color w:val="000000"/>
          <w:sz w:val="28"/>
        </w:rPr>
        <w:t>平安附加适用医疗机构范围约定保险条款</w:t>
      </w:r>
    </w:p>
    <w:p w:rsidR="0085150A" w:rsidRPr="00860917" w:rsidRDefault="000307ED" w:rsidP="0085150A">
      <w:pPr>
        <w:tabs>
          <w:tab w:val="left" w:pos="840"/>
        </w:tabs>
        <w:adjustRightInd w:val="0"/>
        <w:snapToGrid w:val="0"/>
        <w:spacing w:afterLines="50" w:after="156"/>
        <w:jc w:val="center"/>
        <w:rPr>
          <w:b/>
          <w:bCs/>
          <w:color w:val="000000"/>
          <w:sz w:val="28"/>
        </w:rPr>
      </w:pPr>
      <w:r w:rsidRPr="000307ED">
        <w:rPr>
          <w:rFonts w:hint="eastAsia"/>
          <w:b/>
          <w:bCs/>
          <w:color w:val="000000"/>
          <w:sz w:val="28"/>
        </w:rPr>
        <w:t>注册号为：</w:t>
      </w:r>
      <w:r w:rsidRPr="000307ED">
        <w:rPr>
          <w:rFonts w:hint="eastAsia"/>
          <w:b/>
          <w:bCs/>
          <w:color w:val="000000"/>
          <w:sz w:val="28"/>
        </w:rPr>
        <w:t>C00001731922019040903801</w:t>
      </w:r>
    </w:p>
    <w:p w:rsidR="0085150A" w:rsidRPr="00860917" w:rsidRDefault="0085150A" w:rsidP="0085150A">
      <w:pPr>
        <w:adjustRightInd w:val="0"/>
        <w:snapToGrid w:val="0"/>
        <w:spacing w:afterLines="50" w:after="156"/>
        <w:ind w:firstLineChars="200" w:firstLine="422"/>
        <w:rPr>
          <w:szCs w:val="21"/>
        </w:rPr>
      </w:pPr>
      <w:r w:rsidRPr="00860917">
        <w:rPr>
          <w:b/>
          <w:szCs w:val="21"/>
        </w:rPr>
        <w:t>第一条</w:t>
      </w:r>
      <w:r w:rsidRPr="00860917">
        <w:rPr>
          <w:szCs w:val="21"/>
        </w:rPr>
        <w:t xml:space="preserve">  </w:t>
      </w:r>
      <w:r w:rsidRPr="00860917">
        <w:rPr>
          <w:szCs w:val="21"/>
        </w:rPr>
        <w:t>本附加保险合同须附加于各种意外险、健康险、责任险、家财险主险合同（以下简称</w:t>
      </w:r>
      <w:r w:rsidRPr="00860917">
        <w:rPr>
          <w:szCs w:val="21"/>
        </w:rPr>
        <w:t>“</w:t>
      </w:r>
      <w:r w:rsidRPr="00860917">
        <w:rPr>
          <w:szCs w:val="21"/>
        </w:rPr>
        <w:t>主保险合同</w:t>
      </w:r>
      <w:r w:rsidRPr="00860917">
        <w:rPr>
          <w:szCs w:val="21"/>
        </w:rPr>
        <w:t>”</w:t>
      </w:r>
      <w:r w:rsidRPr="00860917">
        <w:rPr>
          <w:szCs w:val="21"/>
        </w:rPr>
        <w:t>）。主保险合同所附条款、投保单、保险单、保险凭证以及批单等，凡与本附加保险合同相关者，均为本附加保险合同的构成部分。凡涉及本附加保险合同的约定，均应采用书面形式。</w:t>
      </w:r>
    </w:p>
    <w:p w:rsidR="0085150A" w:rsidRPr="00860917" w:rsidRDefault="0085150A" w:rsidP="0085150A">
      <w:pPr>
        <w:adjustRightInd w:val="0"/>
        <w:snapToGrid w:val="0"/>
        <w:spacing w:afterLines="50" w:after="156"/>
        <w:ind w:firstLineChars="200" w:firstLine="420"/>
        <w:rPr>
          <w:szCs w:val="21"/>
        </w:rPr>
      </w:pPr>
      <w:r w:rsidRPr="00860917">
        <w:rPr>
          <w:szCs w:val="21"/>
        </w:rPr>
        <w:t>若主保险合同与本附加保险合同的条款互有冲突，则以本附加保险合同的条款为准。本附加保险合同未尽事宜，以主保险合同的条款规定为准。</w:t>
      </w:r>
    </w:p>
    <w:p w:rsidR="0085150A" w:rsidRPr="00860917" w:rsidRDefault="0085150A" w:rsidP="0085150A">
      <w:pPr>
        <w:spacing w:afterLines="50" w:after="156"/>
        <w:ind w:firstLine="422"/>
        <w:rPr>
          <w:szCs w:val="21"/>
        </w:rPr>
      </w:pPr>
      <w:r w:rsidRPr="00860917">
        <w:rPr>
          <w:b/>
          <w:szCs w:val="21"/>
        </w:rPr>
        <w:t>第二条</w:t>
      </w:r>
      <w:r w:rsidRPr="00860917">
        <w:rPr>
          <w:szCs w:val="21"/>
        </w:rPr>
        <w:t xml:space="preserve">  </w:t>
      </w:r>
      <w:r w:rsidRPr="00860917">
        <w:rPr>
          <w:kern w:val="0"/>
          <w:szCs w:val="21"/>
        </w:rPr>
        <w:t>经投保人、保险人协商一致，主保险合同适用的医疗机构范围（包括但不限于伤者就诊医疗机构、出具医疗证明或身故证明的医疗机构）可由双方协商确定，并在保险合同中载明。</w:t>
      </w:r>
    </w:p>
    <w:p w:rsidR="0085150A" w:rsidRPr="00860917" w:rsidRDefault="0085150A" w:rsidP="0085150A">
      <w:pPr>
        <w:snapToGrid w:val="0"/>
        <w:spacing w:beforeLines="50" w:before="156"/>
        <w:rPr>
          <w:b/>
          <w:szCs w:val="21"/>
        </w:rPr>
      </w:pPr>
    </w:p>
    <w:p w:rsidR="00E80C5D" w:rsidRPr="0085150A" w:rsidRDefault="00E80C5D" w:rsidP="0085150A">
      <w:pPr>
        <w:widowControl/>
        <w:jc w:val="left"/>
        <w:rPr>
          <w:szCs w:val="21"/>
        </w:rPr>
      </w:pPr>
    </w:p>
    <w:sectPr w:rsidR="00E80C5D" w:rsidRPr="0085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0A"/>
    <w:rsid w:val="000307ED"/>
    <w:rsid w:val="0085150A"/>
    <w:rsid w:val="00E80C5D"/>
    <w:rsid w:val="00E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3D062-4FD2-4267-BAEC-4EE9945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92751636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中国平安保险(集团)股份有限公司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汪海洋(产险总部个非车)</cp:lastModifiedBy>
  <cp:revision>2</cp:revision>
  <dcterms:created xsi:type="dcterms:W3CDTF">2022-03-07T08:52:00Z</dcterms:created>
  <dcterms:modified xsi:type="dcterms:W3CDTF">2022-03-07T08:52:00Z</dcterms:modified>
</cp:coreProperties>
</file>